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Job Title: Freelance Project Manager (CIC Project)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Duration: 2 Years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Location: [Specify Location or Remote]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Job Type: Freelance / Self-Employed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About Us: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[Company/Organization Name] is a [brief description of the organisation, its mission, and its values]. We are seeking a highly motivated and experienced Project Manager to lead our Community Interest Company (CIC) project over the next two years. The ideal candidate will be a dynamic individual with a proven track record in project management, particularly within the community and non-profit sectors.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Event Management: Plan, organise, and execute events related to the project, ensuring all aspects run smoothly and meet objectives.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Marketing: Develop and implement marketing strategies to promote the project, including digital marketing, social media, and traditional marketing channels.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Workshop Delivery: Design and deliver workshops that align with the project's goals, ensuring high engagement and participant satisfaction.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Evaluation: Conduct thorough evaluations of project activities and outcomes, using qualitative and quantitative methods to measure success and impact.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Safeguarding Lead: Act as the safeguarding lead, ensuring all activities comply with safeguarding policies and procedures.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Community Engagement: Foster and maintain strong relationships with community members, stakeholders, and partners to maximise project reach and impact.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Partner Coordination: Coordinate with project partners, ensuring seamless collaboration and communication to achieve shared goals.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Budget Management: Oversee project budget, ensuring all financial activities are tracked, managed, and reported accurately.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Informing Board of Directors: Regularly update the board of directors on project progress, challenges, and successes through comprehensive reports and presentations.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Production: Manage the production of project-related materials, ensuring high quality and timely delivery.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Press Release and PR: Draft and distribute press releases, and manage public relations efforts to increase project visibility and public engagement.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Requirements: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Proven experience in project management, particularly in the community and non-profit sectors.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Demonstrable experience in event management, marketing, and workshop delivery.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Strong evaluation skills, with the ability to analyse and report on project outcomes.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Comprehensive understanding of safeguarding practices and the ability to act as a safeguarding lead.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Exceptional community engagement skills, with a track record of building and maintaining effective relationships.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Experience in coordinating with multiple partners and stakeholders.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Strong budget management skills, with the ability to oversee and report on financial activities.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Excellent communication skills, both written and verbal, with experience in informing and presenting to a board of directors.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Proficiency in production management, ensuring the delivery of high-quality project materials.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Experience in press release writing and public relations management.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Ability to work independently, manage time effectively, and meet deadlines.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DBS checks and Safeguarding training needed.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To Apply: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Please submit your CV, a cover letter detailing your relevant experience, and any supporting documents to [contact email] by [application deadline].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Equal Opportunity Employer: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[Company/Organisation Name] is an equal opportunity employer. We celebrate diversity and are committed to creating an inclusive environment for all employees.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Contact Information: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[Company/Organisation Name]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[Contact Person’s Name]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[Contact Email]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[Contact Phone Number]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